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6CC4">
      <w:pPr>
        <w:widowControl w:val="0"/>
        <w:spacing w:after="0" w:line="240" w:lineRule="auto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bookmarkStart w:id="0" w:name="OLE_LINK19"/>
      <w:bookmarkStart w:id="1" w:name="OLE_LINK17"/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附件1</w:t>
      </w:r>
    </w:p>
    <w:p w14:paraId="32F0E45E"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/>
        </w:rPr>
      </w:pPr>
    </w:p>
    <w:p w14:paraId="3D83473F"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“人工智能+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”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能源高价值场景清单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90"/>
        <w:gridCol w:w="9030"/>
      </w:tblGrid>
      <w:tr w14:paraId="5383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88" w:type="dxa"/>
            <w:noWrap w:val="0"/>
            <w:vAlign w:val="center"/>
          </w:tcPr>
          <w:p w14:paraId="35966B7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90" w:type="dxa"/>
            <w:noWrap w:val="0"/>
            <w:vAlign w:val="center"/>
          </w:tcPr>
          <w:p w14:paraId="37385BE0">
            <w:pPr>
              <w:widowControl w:val="0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领域</w:t>
            </w:r>
          </w:p>
        </w:tc>
        <w:tc>
          <w:tcPr>
            <w:tcW w:w="9030" w:type="dxa"/>
            <w:noWrap w:val="0"/>
            <w:vAlign w:val="center"/>
          </w:tcPr>
          <w:p w14:paraId="1DFCE372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高价值场景名称</w:t>
            </w:r>
          </w:p>
        </w:tc>
      </w:tr>
      <w:tr w14:paraId="4DEB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16F5BC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3D4B0B2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“人工智能+”电网（8个）</w:t>
            </w:r>
            <w:bookmarkStart w:id="4" w:name="_GoBack"/>
            <w:bookmarkEnd w:id="4"/>
          </w:p>
        </w:tc>
        <w:tc>
          <w:tcPr>
            <w:tcW w:w="9030" w:type="dxa"/>
            <w:noWrap w:val="0"/>
            <w:vAlign w:val="center"/>
          </w:tcPr>
          <w:p w14:paraId="1A50765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电网规划方案智能生成与评估</w:t>
            </w:r>
          </w:p>
        </w:tc>
      </w:tr>
      <w:tr w14:paraId="5A40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88" w:type="dxa"/>
            <w:noWrap w:val="0"/>
            <w:vAlign w:val="center"/>
          </w:tcPr>
          <w:p w14:paraId="0307DD26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091013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41B4F2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32"/>
                <w:szCs w:val="32"/>
                <w:lang w:eastAsia="zh-CN"/>
              </w:rPr>
              <w:t>大电网智能仿真及调度运行控制辅助决策</w:t>
            </w:r>
          </w:p>
        </w:tc>
      </w:tr>
      <w:tr w14:paraId="6570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B582D48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FD6F30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97519C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城市电网运行态势感知与协同调度决策</w:t>
            </w:r>
          </w:p>
        </w:tc>
      </w:tr>
      <w:tr w14:paraId="100A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F790E2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C0582C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1E39E3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新型配电网智能诊断与智慧运营</w:t>
            </w:r>
          </w:p>
        </w:tc>
      </w:tr>
      <w:tr w14:paraId="1083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8" w:type="dxa"/>
            <w:noWrap w:val="0"/>
            <w:vAlign w:val="center"/>
          </w:tcPr>
          <w:p w14:paraId="03D5A86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F6B3FC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7F0648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变电主设备检修智能决策</w:t>
            </w:r>
          </w:p>
        </w:tc>
      </w:tr>
      <w:tr w14:paraId="6605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3BD4B05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0B74D4D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570FC9B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特高压直流设备状态感知与缺陷处置</w:t>
            </w:r>
          </w:p>
        </w:tc>
      </w:tr>
      <w:tr w14:paraId="265A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003080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C7F880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461E1F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重要输电通道强对流灾害智能应急处置</w:t>
            </w:r>
          </w:p>
        </w:tc>
      </w:tr>
      <w:tr w14:paraId="7DF7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ACCA892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79B8B6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592332C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电力市场规则评估与交易仿真模拟</w:t>
            </w:r>
          </w:p>
        </w:tc>
      </w:tr>
      <w:tr w14:paraId="2135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D240F6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1CFC8C5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“人工智能+”能源新业态（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07A3E7D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虚拟电厂多时空尺度智能协同运营</w:t>
            </w:r>
          </w:p>
        </w:tc>
      </w:tr>
      <w:tr w14:paraId="54C3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D7E2898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69D61A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18EE78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大规模车网互动智能运营优化</w:t>
            </w:r>
          </w:p>
        </w:tc>
      </w:tr>
      <w:tr w14:paraId="19C3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7FE082B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15CD76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5242F77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区域综合能源供能系统零碳/低碳规划及运行</w:t>
            </w:r>
          </w:p>
        </w:tc>
      </w:tr>
      <w:tr w14:paraId="12D1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B99622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9DBB6D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C4AD81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高耗能园区多能协同优化与智慧运营</w:t>
            </w:r>
          </w:p>
        </w:tc>
      </w:tr>
      <w:tr w14:paraId="2FF7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A630B05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7C1DED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C9A818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绿电直连算电协同智能调度运营</w:t>
            </w:r>
          </w:p>
        </w:tc>
      </w:tr>
      <w:tr w14:paraId="6620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10A49C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0DD9845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D3A896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绿氢及绿色燃料生产过程智能寻优</w:t>
            </w:r>
          </w:p>
        </w:tc>
      </w:tr>
      <w:tr w14:paraId="55D3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2237A04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012862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5D16B03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储能全生命周期安全诊断管控智能优化</w:t>
            </w:r>
          </w:p>
        </w:tc>
      </w:tr>
      <w:tr w14:paraId="3143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C155D1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489F38A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“人工智能+”新能源（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223E083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适应复杂电力市场环境的新能源智能运营决策</w:t>
            </w:r>
          </w:p>
        </w:tc>
      </w:tr>
      <w:tr w14:paraId="502A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D61C036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59400F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FC0267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新能源多场景适用型高准确率功率预测</w:t>
            </w:r>
          </w:p>
        </w:tc>
      </w:tr>
      <w:tr w14:paraId="1A6B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3D38FC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54D5B99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73C884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清洁能源基地多能互补智慧运行</w:t>
            </w:r>
          </w:p>
        </w:tc>
      </w:tr>
      <w:tr w14:paraId="6527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0FA9F7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BF5372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774C34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海上风电场智能辅助规划设计</w:t>
            </w:r>
          </w:p>
        </w:tc>
      </w:tr>
      <w:tr w14:paraId="6CA3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5A4F1E7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C81DAA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543F6FB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海上风电一体化协同运维决策</w:t>
            </w:r>
          </w:p>
        </w:tc>
      </w:tr>
      <w:tr w14:paraId="6548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89FFF57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E3645D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06A5FD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新能源大基地少人化智能运维</w:t>
            </w:r>
          </w:p>
        </w:tc>
      </w:tr>
      <w:tr w14:paraId="3298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51BA9EB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2456A28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</w:t>
            </w: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+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”水电</w:t>
            </w:r>
            <w:bookmarkEnd w:id="2"/>
            <w:bookmarkEnd w:id="3"/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（7个）</w:t>
            </w:r>
          </w:p>
        </w:tc>
        <w:tc>
          <w:tcPr>
            <w:tcW w:w="9030" w:type="dxa"/>
            <w:noWrap w:val="0"/>
            <w:vAlign w:val="center"/>
          </w:tcPr>
          <w:p w14:paraId="5C86DED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水电工程地下洞室群安全质量智能感知与装备协同自主作业</w:t>
            </w:r>
          </w:p>
        </w:tc>
      </w:tr>
      <w:tr w14:paraId="0C01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DD8613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0B878D4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5DEBB8C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流域水电智慧调度与智能决策</w:t>
            </w:r>
          </w:p>
        </w:tc>
      </w:tr>
      <w:tr w14:paraId="5C61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323942A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1AE1227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C78E3A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高原大型水电工程建设安全穿透式可视化智能管控</w:t>
            </w:r>
          </w:p>
        </w:tc>
      </w:tr>
      <w:tr w14:paraId="52E0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DE7421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4F92C41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B17EDB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面板堆石坝关键工序质量控制与无人化施工</w:t>
            </w:r>
          </w:p>
        </w:tc>
      </w:tr>
      <w:tr w14:paraId="766F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661DF7A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5DEA945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2B324A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大坝高质量运行状态智能诊断与辅助决策</w:t>
            </w:r>
          </w:p>
        </w:tc>
      </w:tr>
      <w:tr w14:paraId="2D0C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B1785AD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27D58B8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252253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大型水电工程智能化设计与协同优化管理</w:t>
            </w:r>
          </w:p>
        </w:tc>
      </w:tr>
      <w:tr w14:paraId="1E9D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88" w:type="dxa"/>
            <w:noWrap w:val="0"/>
            <w:vAlign w:val="center"/>
          </w:tcPr>
          <w:p w14:paraId="287CDD07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6453B4E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A0DF11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水电（抽水蓄能）设备智慧运营</w:t>
            </w:r>
          </w:p>
        </w:tc>
      </w:tr>
      <w:tr w14:paraId="7AF3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BB17DE1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05E494E4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“人工智能+”火电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3692A7A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火电机组入厂燃料智能管控</w:t>
            </w:r>
          </w:p>
        </w:tc>
      </w:tr>
      <w:tr w14:paraId="3D1E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AE8270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7C91088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A0E923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电站锅炉燃烧智能优化控制</w:t>
            </w:r>
          </w:p>
        </w:tc>
      </w:tr>
      <w:tr w14:paraId="3E6D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E9CC5B8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73D6C75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A34707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面向电网调峰的热电协同与多热源联网智能优化</w:t>
            </w:r>
          </w:p>
        </w:tc>
      </w:tr>
      <w:tr w14:paraId="396E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C5CA7A4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20E7ECE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5053EF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火电机组灵活性调节优化</w:t>
            </w:r>
          </w:p>
        </w:tc>
      </w:tr>
      <w:tr w14:paraId="3741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88" w:type="dxa"/>
            <w:noWrap w:val="0"/>
            <w:vAlign w:val="center"/>
          </w:tcPr>
          <w:p w14:paraId="624ADEB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7F5CF504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646B58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火电机组全域态势感知、运行辅助决策与预测性维护</w:t>
            </w:r>
          </w:p>
        </w:tc>
      </w:tr>
      <w:tr w14:paraId="6564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EA5E9A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6F3FEC7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“人工智能+”核电（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top"/>
          </w:tcPr>
          <w:p w14:paraId="27C28C5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磁约束聚变等离子体的智能化感知、仿真与控制研究</w:t>
            </w:r>
          </w:p>
        </w:tc>
      </w:tr>
      <w:tr w14:paraId="0A04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FB30372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216F23E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6C3ABB5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核电运行智能监测、分析和辅助决策</w:t>
            </w:r>
          </w:p>
        </w:tc>
      </w:tr>
      <w:tr w14:paraId="775E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0BD2B0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2500940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6CBE42E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三维模型驱动的核电厂设计建造智能协同</w:t>
            </w:r>
          </w:p>
        </w:tc>
      </w:tr>
      <w:tr w14:paraId="69D1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39C7FA8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436B58A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5DE0D6D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核电主设备全流程智能制造</w:t>
            </w:r>
          </w:p>
        </w:tc>
      </w:tr>
      <w:tr w14:paraId="06D6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9CCB5B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74FF751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53507B9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核电机组自动启停与人机协同</w:t>
            </w:r>
          </w:p>
        </w:tc>
      </w:tr>
      <w:tr w14:paraId="2522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1B4B180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61E9B23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“人工智能+”煤炭（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49DDEFF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煤矿透明地质生产保障与灾害智能超前预警</w:t>
            </w:r>
          </w:p>
        </w:tc>
      </w:tr>
      <w:tr w14:paraId="3EDD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7E72DC1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0FD8C7F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34DDB1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露天煤矿自主采装与运输无人化</w:t>
            </w:r>
          </w:p>
        </w:tc>
      </w:tr>
      <w:tr w14:paraId="6D1E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AB99BE4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0BAB89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275504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煤炭生产利用过程煤质快速精准检测与智能控制</w:t>
            </w:r>
          </w:p>
        </w:tc>
      </w:tr>
      <w:tr w14:paraId="2FD7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3F681AA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113942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ED0503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煤矿重大设备健康管理与智能运维</w:t>
            </w:r>
          </w:p>
        </w:tc>
      </w:tr>
      <w:tr w14:paraId="519F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E2F8D6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55E207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624912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井工煤矿采掘过程多模态感知与智能辅助决策</w:t>
            </w:r>
          </w:p>
        </w:tc>
      </w:tr>
      <w:tr w14:paraId="56B3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D3C92E7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ABEFB8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354C00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煤矿井下辅助运输具身智能机器人及无人驾驶</w:t>
            </w:r>
          </w:p>
        </w:tc>
      </w:tr>
      <w:tr w14:paraId="020A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E6BF16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7B1F2B5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“人工智能+”油气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4D84205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储气库调峰智能管控</w:t>
            </w:r>
          </w:p>
        </w:tc>
      </w:tr>
      <w:tr w14:paraId="1F9C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7CF454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E352D5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5D4013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压裂成套装备智能辅助决策与控制</w:t>
            </w:r>
          </w:p>
        </w:tc>
      </w:tr>
      <w:tr w14:paraId="38F0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A196C3B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94A435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8AB747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勘探地震波求解智能计算</w:t>
            </w:r>
          </w:p>
        </w:tc>
      </w:tr>
      <w:tr w14:paraId="6374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33C897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73EE87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657431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油气管道智能完整性管理与运行态势分析</w:t>
            </w:r>
          </w:p>
        </w:tc>
      </w:tr>
      <w:tr w14:paraId="125E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AC2600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FB62D8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570B494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油气生产空天地一体化智能运行维护</w:t>
            </w:r>
          </w:p>
        </w:tc>
      </w:tr>
      <w:tr w14:paraId="7754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08A2035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512782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3AE9C1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老油田化学驱开发一体化智能跟踪调控</w:t>
            </w:r>
          </w:p>
        </w:tc>
      </w:tr>
      <w:tr w14:paraId="7613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36C562A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0E22AA6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08FDCC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非常规天然气精细化智能控压排采</w:t>
            </w:r>
          </w:p>
        </w:tc>
      </w:tr>
    </w:tbl>
    <w:p w14:paraId="347CBE56">
      <w:pPr>
        <w:spacing w:after="0" w:line="240" w:lineRule="auto"/>
        <w:rPr>
          <w:rFonts w:hint="eastAsia" w:ascii="方正小标宋_GBK" w:hAnsi="方正小标宋_GBK" w:eastAsia="方正小标宋_GBK" w:cs="方正小标宋_GBK"/>
          <w:snapToGrid w:val="0"/>
          <w:color w:val="000000"/>
          <w:sz w:val="32"/>
          <w:szCs w:val="32"/>
          <w:lang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850" w:gutter="0"/>
          <w:cols w:space="720" w:num="1"/>
          <w:docGrid w:type="lines" w:linePitch="312" w:charSpace="0"/>
        </w:sectPr>
      </w:pPr>
    </w:p>
    <w:p w14:paraId="5C5BABD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31F21">
    <w:pPr>
      <w:pStyle w:val="2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31239"/>
    <w:multiLevelType w:val="multilevel"/>
    <w:tmpl w:val="59F3123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8D67"/>
    <w:rsid w:val="2DAD01AB"/>
    <w:rsid w:val="36E524C2"/>
    <w:rsid w:val="9FFE04D2"/>
    <w:rsid w:val="B93EBA67"/>
    <w:rsid w:val="D3BD207C"/>
    <w:rsid w:val="FBFBB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zh-CN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341</Words>
  <Characters>341</Characters>
  <Lines>0</Lines>
  <Paragraphs>0</Paragraphs>
  <TotalTime>7.66666666666667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2026-04-29T14:30:01Z</dcterms:created>
  <dc:creator>fangxiaoyu</dc:creator>
  <cp:lastModifiedBy>花花花</cp:lastModifiedBy>
  <dcterms:modified xsi:type="dcterms:W3CDTF">2026-05-27T06:39:05Z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5614FCEE572B42B9891FA7D730CC5D87_13</vt:lpwstr>
  </property>
</Properties>
</file>